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  <w:b/>
          <w:bCs/>
        </w:rPr>
        <w:t>JACKSON COUNTY 2025 FAIR FASHION SHOW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Friday, July 31, at noon - Pavilion Entry Deadline, July 20, 2026 </w:t>
      </w:r>
      <w:proofErr w:type="gramStart"/>
      <w:r>
        <w:rPr>
          <w:rFonts w:ascii="Century Gothic" w:hAnsi="Century Gothic" w:cs="Century Gothic"/>
        </w:rPr>
        <w:t>There</w:t>
      </w:r>
      <w:proofErr w:type="gramEnd"/>
      <w:r>
        <w:rPr>
          <w:rFonts w:ascii="Century Gothic" w:hAnsi="Century Gothic" w:cs="Century Gothic"/>
        </w:rPr>
        <w:t xml:space="preserve"> will be no Pre-Judging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The Fashion Show is a delight for the viewer and a rewarding experience for creative individuals who have mastered the art of sewing and acquired a taste for fashion. Non-professional model and </w:t>
      </w:r>
      <w:proofErr w:type="gramStart"/>
      <w:r>
        <w:rPr>
          <w:rFonts w:ascii="Century Gothic" w:hAnsi="Century Gothic" w:cs="Century Gothic"/>
        </w:rPr>
        <w:t>seamstresses</w:t>
      </w:r>
      <w:proofErr w:type="gramEnd"/>
      <w:r>
        <w:rPr>
          <w:rFonts w:ascii="Century Gothic" w:hAnsi="Century Gothic" w:cs="Century Gothic"/>
        </w:rPr>
        <w:t xml:space="preserve"> must reside in Jackson County.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Entry blanks are available at the Jackson County Extension Office or by calling Lois </w:t>
      </w:r>
      <w:proofErr w:type="spellStart"/>
      <w:r>
        <w:rPr>
          <w:rFonts w:ascii="Century Gothic" w:hAnsi="Century Gothic" w:cs="Century Gothic"/>
        </w:rPr>
        <w:t>Bryden</w:t>
      </w:r>
      <w:proofErr w:type="spellEnd"/>
      <w:r>
        <w:rPr>
          <w:rFonts w:ascii="Century Gothic" w:hAnsi="Century Gothic" w:cs="Century Gothic"/>
        </w:rPr>
        <w:t xml:space="preserve"> at 812-498-2290 or Karen </w:t>
      </w:r>
      <w:proofErr w:type="spellStart"/>
      <w:r>
        <w:rPr>
          <w:rFonts w:ascii="Century Gothic" w:hAnsi="Century Gothic" w:cs="Century Gothic"/>
        </w:rPr>
        <w:t>VonDielingen</w:t>
      </w:r>
      <w:proofErr w:type="spellEnd"/>
      <w:r>
        <w:rPr>
          <w:rFonts w:ascii="Century Gothic" w:hAnsi="Century Gothic" w:cs="Century Gothic"/>
        </w:rPr>
        <w:t xml:space="preserve"> at 812-358-5859. Official entry blanks </w:t>
      </w:r>
      <w:proofErr w:type="gramStart"/>
      <w:r>
        <w:rPr>
          <w:rFonts w:ascii="Century Gothic" w:hAnsi="Century Gothic" w:cs="Century Gothic"/>
        </w:rPr>
        <w:t>must be used</w:t>
      </w:r>
      <w:proofErr w:type="gramEnd"/>
      <w:r>
        <w:rPr>
          <w:rFonts w:ascii="Century Gothic" w:hAnsi="Century Gothic" w:cs="Century Gothic"/>
        </w:rPr>
        <w:t xml:space="preserve"> and the deadline must be enforced.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Entries </w:t>
      </w:r>
      <w:proofErr w:type="gramStart"/>
      <w:r>
        <w:rPr>
          <w:rFonts w:ascii="Century Gothic" w:hAnsi="Century Gothic" w:cs="Century Gothic"/>
        </w:rPr>
        <w:t>should be returned to the Extension Office or mailed to 1154 E. U.S. Hwy. 50, Brownstown, IN 47220</w:t>
      </w:r>
      <w:proofErr w:type="gramEnd"/>
      <w:r>
        <w:rPr>
          <w:rFonts w:ascii="Century Gothic" w:hAnsi="Century Gothic" w:cs="Century Gothic"/>
        </w:rPr>
        <w:t>. Deadline is July 20, 2026.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Garment </w:t>
      </w:r>
      <w:proofErr w:type="gramStart"/>
      <w:r>
        <w:rPr>
          <w:rFonts w:ascii="Century Gothic" w:hAnsi="Century Gothic" w:cs="Century Gothic"/>
        </w:rPr>
        <w:t>will be judged</w:t>
      </w:r>
      <w:proofErr w:type="gramEnd"/>
      <w:r>
        <w:rPr>
          <w:rFonts w:ascii="Century Gothic" w:hAnsi="Century Gothic" w:cs="Century Gothic"/>
        </w:rPr>
        <w:t xml:space="preserve"> on suitable pattern, fabric, trim, color becoming to model, and construction as it affects the overall appearance. Total look, grooming, personality and charm </w:t>
      </w:r>
      <w:proofErr w:type="gramStart"/>
      <w:r>
        <w:rPr>
          <w:rFonts w:ascii="Century Gothic" w:hAnsi="Century Gothic" w:cs="Century Gothic"/>
        </w:rPr>
        <w:t>will also be considered</w:t>
      </w:r>
      <w:proofErr w:type="gramEnd"/>
      <w:r>
        <w:rPr>
          <w:rFonts w:ascii="Century Gothic" w:hAnsi="Century Gothic" w:cs="Century Gothic"/>
        </w:rPr>
        <w:t>.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Garments </w:t>
      </w:r>
      <w:proofErr w:type="gramStart"/>
      <w:r>
        <w:rPr>
          <w:rFonts w:ascii="Century Gothic" w:hAnsi="Century Gothic" w:cs="Century Gothic"/>
        </w:rPr>
        <w:t>must be made</w:t>
      </w:r>
      <w:proofErr w:type="gramEnd"/>
      <w:r>
        <w:rPr>
          <w:rFonts w:ascii="Century Gothic" w:hAnsi="Century Gothic" w:cs="Century Gothic"/>
        </w:rPr>
        <w:t xml:space="preserve"> after September 2025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Exhibits may also be entered in the Family Arts Building or be a 4-H project. Garments released from the buildings </w:t>
      </w:r>
      <w:proofErr w:type="gramStart"/>
      <w:r>
        <w:rPr>
          <w:rFonts w:ascii="Century Gothic" w:hAnsi="Century Gothic" w:cs="Century Gothic"/>
        </w:rPr>
        <w:t>must be promptly returned</w:t>
      </w:r>
      <w:proofErr w:type="gramEnd"/>
      <w:r>
        <w:rPr>
          <w:rFonts w:ascii="Century Gothic" w:hAnsi="Century Gothic" w:cs="Century Gothic"/>
        </w:rPr>
        <w:t xml:space="preserve"> after the show.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Award for all categories: first $5; second $4; third $3, and participation ribbons for all. An overall sweepstakes ribbon </w:t>
      </w:r>
      <w:proofErr w:type="gramStart"/>
      <w:r>
        <w:rPr>
          <w:rFonts w:ascii="Century Gothic" w:hAnsi="Century Gothic" w:cs="Century Gothic"/>
        </w:rPr>
        <w:t>will be presented</w:t>
      </w:r>
      <w:proofErr w:type="gramEnd"/>
      <w:r>
        <w:rPr>
          <w:rFonts w:ascii="Century Gothic" w:hAnsi="Century Gothic" w:cs="Century Gothic"/>
        </w:rPr>
        <w:t xml:space="preserve"> to one of the blue ribbon winners.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A sewing promotion award </w:t>
      </w:r>
      <w:proofErr w:type="gramStart"/>
      <w:r>
        <w:rPr>
          <w:rFonts w:ascii="Century Gothic" w:hAnsi="Century Gothic" w:cs="Century Gothic"/>
        </w:rPr>
        <w:t>will be presented</w:t>
      </w:r>
      <w:proofErr w:type="gramEnd"/>
      <w:r>
        <w:rPr>
          <w:rFonts w:ascii="Century Gothic" w:hAnsi="Century Gothic" w:cs="Century Gothic"/>
        </w:rPr>
        <w:t xml:space="preserve"> for one who entered both the Family Arts Building and the fashion show by a random drawing.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B-Loved Boutique will present a runway show of formal attire.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YOUTH DIVISIONS – Age as of July 1, 2026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Dress Clothes</w:t>
      </w:r>
      <w:r>
        <w:rPr>
          <w:rFonts w:ascii="Century Gothic" w:hAnsi="Century Gothic" w:cs="Century Gothic"/>
        </w:rPr>
        <w:tab/>
        <w:t>Sportswear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 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0-2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2-4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5-8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9-12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13-17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Free Choice – boy/girl any age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 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0-2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2-4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5-8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9-12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Ages 13-17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 xml:space="preserve"> 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Adult Division- age 18 as of July 1, 2025 and over</w:t>
      </w:r>
    </w:p>
    <w:p w:rsidR="00214D07" w:rsidRDefault="00214D07" w:rsidP="00214D07">
      <w:pPr>
        <w:pStyle w:val="BasicParagraph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lastRenderedPageBreak/>
        <w:t>Categories: Dresses, Sportswear, Free Choice, Original Design (Any garment that has been remade from older garments OR an originally designed pattern), Youth or Adult. Family/Friends (2 or more modeling of any age)</w:t>
      </w:r>
    </w:p>
    <w:p w:rsidR="008D4698" w:rsidRDefault="008D4698">
      <w:bookmarkStart w:id="0" w:name="_GoBack"/>
      <w:bookmarkEnd w:id="0"/>
    </w:p>
    <w:sectPr w:rsidR="008D4698" w:rsidSect="0057050D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07"/>
    <w:rsid w:val="00214D07"/>
    <w:rsid w:val="008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9CDA9-DD16-43C6-9D4A-03CF353E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14D0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Schneck Medical Center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Rieckers, Kris L</dc:creator>
  <cp:keywords/>
  <dc:description/>
  <cp:lastModifiedBy>Rieckers, Kris L</cp:lastModifiedBy>
  <cp:revision>1</cp:revision>
  <dcterms:created xsi:type="dcterms:W3CDTF">2026-04-06T18:20:00Z</dcterms:created>
  <dcterms:modified xsi:type="dcterms:W3CDTF">2026-04-06T18:21:00Z</dcterms:modified>
</cp:coreProperties>
</file>