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16" w:rsidRPr="00795D16" w:rsidRDefault="00795D16" w:rsidP="00795D16">
      <w:pPr>
        <w:pStyle w:val="BasicParagraph"/>
        <w:rPr>
          <w:rFonts w:ascii="Century Gothic" w:hAnsi="Century Gothic" w:cs="Century Gothic"/>
          <w:b/>
          <w:bCs/>
          <w:szCs w:val="20"/>
        </w:rPr>
      </w:pPr>
      <w:r w:rsidRPr="00795D16">
        <w:rPr>
          <w:rFonts w:ascii="Century Gothic" w:hAnsi="Century Gothic" w:cs="Century Gothic"/>
          <w:b/>
          <w:bCs/>
          <w:szCs w:val="20"/>
        </w:rPr>
        <w:t>JACKSON COUNTY FAIR</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w:t>
      </w:r>
      <w:r>
        <w:rPr>
          <w:rFonts w:ascii="Century Gothic" w:hAnsi="Century Gothic" w:cs="Century Gothic"/>
          <w:b/>
          <w:bCs/>
          <w:sz w:val="20"/>
          <w:szCs w:val="20"/>
        </w:rPr>
        <w:t>IVESTOCK RULES AND REGULATIONS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L1.</w:t>
      </w:r>
      <w:r>
        <w:rPr>
          <w:rFonts w:ascii="Century Gothic" w:hAnsi="Century Gothic" w:cs="Century Gothic"/>
          <w:sz w:val="20"/>
          <w:szCs w:val="20"/>
        </w:rPr>
        <w:t xml:space="preserve"> Entry and Release Dates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Open Class beef cattle entries </w:t>
      </w:r>
      <w:proofErr w:type="gramStart"/>
      <w:r>
        <w:rPr>
          <w:rFonts w:ascii="Century Gothic" w:hAnsi="Century Gothic" w:cs="Century Gothic"/>
          <w:sz w:val="20"/>
          <w:szCs w:val="20"/>
        </w:rPr>
        <w:t>will be accepted</w:t>
      </w:r>
      <w:proofErr w:type="gramEnd"/>
      <w:r>
        <w:rPr>
          <w:rFonts w:ascii="Century Gothic" w:hAnsi="Century Gothic" w:cs="Century Gothic"/>
          <w:sz w:val="20"/>
          <w:szCs w:val="20"/>
        </w:rPr>
        <w:t xml:space="preserve"> from 8-10 A.M., Sunday July 26. Cattle must be in place by 10 A.M. The open class beef cattle </w:t>
      </w:r>
      <w:proofErr w:type="gramStart"/>
      <w:r>
        <w:rPr>
          <w:rFonts w:ascii="Century Gothic" w:hAnsi="Century Gothic" w:cs="Century Gothic"/>
          <w:sz w:val="20"/>
          <w:szCs w:val="20"/>
        </w:rPr>
        <w:t>will be released</w:t>
      </w:r>
      <w:proofErr w:type="gramEnd"/>
      <w:r>
        <w:rPr>
          <w:rFonts w:ascii="Century Gothic" w:hAnsi="Century Gothic" w:cs="Century Gothic"/>
          <w:sz w:val="20"/>
          <w:szCs w:val="20"/>
        </w:rPr>
        <w:t xml:space="preserve"> at the end of the steer show. 4-H Beef Cattle not entered in the open class show </w:t>
      </w:r>
      <w:proofErr w:type="gramStart"/>
      <w:r>
        <w:rPr>
          <w:rFonts w:ascii="Century Gothic" w:hAnsi="Century Gothic" w:cs="Century Gothic"/>
          <w:sz w:val="20"/>
          <w:szCs w:val="20"/>
        </w:rPr>
        <w:t>will be asked</w:t>
      </w:r>
      <w:proofErr w:type="gramEnd"/>
      <w:r>
        <w:rPr>
          <w:rFonts w:ascii="Century Gothic" w:hAnsi="Century Gothic" w:cs="Century Gothic"/>
          <w:sz w:val="20"/>
          <w:szCs w:val="20"/>
        </w:rPr>
        <w:t xml:space="preserve"> not to enter until after 8 P.M. on Sunday, July 26.</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Swine penned by 7 A.M. on Monday of fair week.</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Open class sheep released after show.</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Open class dairy cattle </w:t>
      </w:r>
      <w:proofErr w:type="gramStart"/>
      <w:r>
        <w:rPr>
          <w:rFonts w:ascii="Century Gothic" w:hAnsi="Century Gothic" w:cs="Century Gothic"/>
          <w:sz w:val="20"/>
          <w:szCs w:val="20"/>
        </w:rPr>
        <w:t>must be entered</w:t>
      </w:r>
      <w:proofErr w:type="gramEnd"/>
      <w:r>
        <w:rPr>
          <w:rFonts w:ascii="Century Gothic" w:hAnsi="Century Gothic" w:cs="Century Gothic"/>
          <w:sz w:val="20"/>
          <w:szCs w:val="20"/>
        </w:rPr>
        <w:t xml:space="preserve"> by noon on Monday of fair week.</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All non-auction 4-H Livestock (Beef, Dairy Goats, Sheep and Swine) </w:t>
      </w:r>
      <w:proofErr w:type="gramStart"/>
      <w:r>
        <w:rPr>
          <w:rFonts w:ascii="Century Gothic" w:hAnsi="Century Gothic" w:cs="Century Gothic"/>
          <w:sz w:val="20"/>
          <w:szCs w:val="20"/>
        </w:rPr>
        <w:t>will be released</w:t>
      </w:r>
      <w:proofErr w:type="gramEnd"/>
      <w:r>
        <w:rPr>
          <w:rFonts w:ascii="Century Gothic" w:hAnsi="Century Gothic" w:cs="Century Gothic"/>
          <w:sz w:val="20"/>
          <w:szCs w:val="20"/>
        </w:rPr>
        <w:t xml:space="preserve"> after 11:00 P.M. Friday and must be removed prior to 8 A.M., Saturday, August 1.</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L2.</w:t>
      </w:r>
      <w:r>
        <w:rPr>
          <w:rFonts w:ascii="Century Gothic" w:hAnsi="Century Gothic" w:cs="Century Gothic"/>
          <w:sz w:val="20"/>
          <w:szCs w:val="20"/>
        </w:rPr>
        <w:t xml:space="preserve"> Removal of any livestock entries prior to the designated time forfeits premiums of it.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 xml:space="preserve">L3. </w:t>
      </w:r>
      <w:r>
        <w:rPr>
          <w:rFonts w:ascii="Century Gothic" w:hAnsi="Century Gothic" w:cs="Century Gothic"/>
          <w:sz w:val="20"/>
          <w:szCs w:val="20"/>
        </w:rPr>
        <w:t>Open Class, Entry Fees, and Event Fees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Beef Cattle- $20/entry</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Dairy Cattle- $5/entry   Sheep- $20/</w:t>
      </w:r>
      <w:proofErr w:type="gramStart"/>
      <w:r>
        <w:rPr>
          <w:rFonts w:ascii="Century Gothic" w:hAnsi="Century Gothic" w:cs="Century Gothic"/>
          <w:sz w:val="20"/>
          <w:szCs w:val="20"/>
        </w:rPr>
        <w:t>animal  MKT</w:t>
      </w:r>
      <w:proofErr w:type="gramEnd"/>
      <w:r>
        <w:rPr>
          <w:rFonts w:ascii="Century Gothic" w:hAnsi="Century Gothic" w:cs="Century Gothic"/>
          <w:sz w:val="20"/>
          <w:szCs w:val="20"/>
        </w:rPr>
        <w:t>. Barrow- $10/animal</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Swine- $10 Gilt   Boer Goats- $20/head   Pen fee- $</w:t>
      </w:r>
      <w:proofErr w:type="gramStart"/>
      <w:r>
        <w:rPr>
          <w:rFonts w:ascii="Century Gothic" w:hAnsi="Century Gothic" w:cs="Century Gothic"/>
          <w:sz w:val="20"/>
          <w:szCs w:val="20"/>
        </w:rPr>
        <w:t>5  Dogs</w:t>
      </w:r>
      <w:proofErr w:type="gramEnd"/>
      <w:r>
        <w:rPr>
          <w:rFonts w:ascii="Century Gothic" w:hAnsi="Century Gothic" w:cs="Century Gothic"/>
          <w:sz w:val="20"/>
          <w:szCs w:val="20"/>
        </w:rPr>
        <w:t>- $2</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L4.</w:t>
      </w:r>
      <w:r>
        <w:rPr>
          <w:rFonts w:ascii="Century Gothic" w:hAnsi="Century Gothic" w:cs="Century Gothic"/>
          <w:sz w:val="20"/>
          <w:szCs w:val="20"/>
        </w:rPr>
        <w:t xml:space="preserve"> All tie-in, pen and entry fees are payable in advance to taking possession of the space allotted or upon delivery of entry tag with the Fair Association.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L5.</w:t>
      </w:r>
      <w:r>
        <w:rPr>
          <w:rFonts w:ascii="Century Gothic" w:hAnsi="Century Gothic" w:cs="Century Gothic"/>
          <w:sz w:val="20"/>
          <w:szCs w:val="20"/>
        </w:rPr>
        <w:t xml:space="preserve"> All requests for stalls will receive prompt attention and </w:t>
      </w:r>
      <w:proofErr w:type="gramStart"/>
      <w:r>
        <w:rPr>
          <w:rFonts w:ascii="Century Gothic" w:hAnsi="Century Gothic" w:cs="Century Gothic"/>
          <w:sz w:val="20"/>
          <w:szCs w:val="20"/>
        </w:rPr>
        <w:t>will be held</w:t>
      </w:r>
      <w:proofErr w:type="gramEnd"/>
      <w:r>
        <w:rPr>
          <w:rFonts w:ascii="Century Gothic" w:hAnsi="Century Gothic" w:cs="Century Gothic"/>
          <w:sz w:val="20"/>
          <w:szCs w:val="20"/>
        </w:rPr>
        <w:t xml:space="preserve"> for responsible parties until 4 P.M. on Monday of Fair week if payment has been made by 4 P.M.</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L6.</w:t>
      </w:r>
      <w:r>
        <w:rPr>
          <w:rFonts w:ascii="Century Gothic" w:hAnsi="Century Gothic" w:cs="Century Gothic"/>
          <w:sz w:val="20"/>
          <w:szCs w:val="20"/>
        </w:rPr>
        <w:t xml:space="preserve"> All livestock competing for premiums must possess more than ordinary merit otherwise no premium </w:t>
      </w:r>
      <w:proofErr w:type="gramStart"/>
      <w:r>
        <w:rPr>
          <w:rFonts w:ascii="Century Gothic" w:hAnsi="Century Gothic" w:cs="Century Gothic"/>
          <w:sz w:val="20"/>
          <w:szCs w:val="20"/>
        </w:rPr>
        <w:t>will be awarded</w:t>
      </w:r>
      <w:proofErr w:type="gramEnd"/>
      <w:r>
        <w:rPr>
          <w:rFonts w:ascii="Century Gothic" w:hAnsi="Century Gothic" w:cs="Century Gothic"/>
          <w:sz w:val="20"/>
          <w:szCs w:val="20"/>
        </w:rPr>
        <w:t>. Unless there are two or more animals in each class it shall be considered that no competition exist and in such cases first premium ribbon or tag and second premium money will be awarded.</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L7.</w:t>
      </w:r>
      <w:r>
        <w:rPr>
          <w:rFonts w:ascii="Century Gothic" w:hAnsi="Century Gothic" w:cs="Century Gothic"/>
          <w:sz w:val="20"/>
          <w:szCs w:val="20"/>
        </w:rPr>
        <w:t xml:space="preserve"> Judging on animals will have regard to symmetry early maturity, size and general qualities, and characteristics of the breeds, which they judge. They will make due allowances for age, feeding and other circumstances and the character and condition of the animal.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L8.</w:t>
      </w:r>
      <w:r>
        <w:rPr>
          <w:rFonts w:ascii="Century Gothic" w:hAnsi="Century Gothic" w:cs="Century Gothic"/>
          <w:sz w:val="20"/>
          <w:szCs w:val="20"/>
        </w:rPr>
        <w:t xml:space="preserve"> All awards </w:t>
      </w:r>
      <w:proofErr w:type="gramStart"/>
      <w:r>
        <w:rPr>
          <w:rFonts w:ascii="Century Gothic" w:hAnsi="Century Gothic" w:cs="Century Gothic"/>
          <w:sz w:val="20"/>
          <w:szCs w:val="20"/>
        </w:rPr>
        <w:t>shall be made</w:t>
      </w:r>
      <w:proofErr w:type="gramEnd"/>
      <w:r>
        <w:rPr>
          <w:rFonts w:ascii="Century Gothic" w:hAnsi="Century Gothic" w:cs="Century Gothic"/>
          <w:sz w:val="20"/>
          <w:szCs w:val="20"/>
        </w:rPr>
        <w:t xml:space="preserve"> by the single judge system.</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L9.</w:t>
      </w:r>
      <w:r>
        <w:rPr>
          <w:rFonts w:ascii="Century Gothic" w:hAnsi="Century Gothic" w:cs="Century Gothic"/>
          <w:sz w:val="20"/>
          <w:szCs w:val="20"/>
        </w:rPr>
        <w:t xml:space="preserve"> All animals to compete for premiums </w:t>
      </w:r>
      <w:proofErr w:type="gramStart"/>
      <w:r>
        <w:rPr>
          <w:rFonts w:ascii="Century Gothic" w:hAnsi="Century Gothic" w:cs="Century Gothic"/>
          <w:sz w:val="20"/>
          <w:szCs w:val="20"/>
        </w:rPr>
        <w:t>must be owned</w:t>
      </w:r>
      <w:proofErr w:type="gramEnd"/>
      <w:r>
        <w:rPr>
          <w:rFonts w:ascii="Century Gothic" w:hAnsi="Century Gothic" w:cs="Century Gothic"/>
          <w:sz w:val="20"/>
          <w:szCs w:val="20"/>
        </w:rPr>
        <w:t xml:space="preserve"> by the exhibitor at least thirty days prior to the exhibition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L10.</w:t>
      </w:r>
      <w:r>
        <w:rPr>
          <w:rFonts w:ascii="Century Gothic" w:hAnsi="Century Gothic" w:cs="Century Gothic"/>
          <w:sz w:val="20"/>
          <w:szCs w:val="20"/>
        </w:rPr>
        <w:t xml:space="preserve"> All animals </w:t>
      </w:r>
      <w:proofErr w:type="gramStart"/>
      <w:r>
        <w:rPr>
          <w:rFonts w:ascii="Century Gothic" w:hAnsi="Century Gothic" w:cs="Century Gothic"/>
          <w:sz w:val="20"/>
          <w:szCs w:val="20"/>
        </w:rPr>
        <w:t>must be shown</w:t>
      </w:r>
      <w:proofErr w:type="gramEnd"/>
      <w:r>
        <w:rPr>
          <w:rFonts w:ascii="Century Gothic" w:hAnsi="Century Gothic" w:cs="Century Gothic"/>
          <w:sz w:val="20"/>
          <w:szCs w:val="20"/>
        </w:rPr>
        <w:t xml:space="preserve"> to receive ribbons or premiums.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L11.</w:t>
      </w:r>
      <w:r>
        <w:rPr>
          <w:rFonts w:ascii="Century Gothic" w:hAnsi="Century Gothic" w:cs="Century Gothic"/>
          <w:sz w:val="20"/>
          <w:szCs w:val="20"/>
        </w:rPr>
        <w:t xml:space="preserve"> All premium money </w:t>
      </w:r>
      <w:proofErr w:type="gramStart"/>
      <w:r>
        <w:rPr>
          <w:rFonts w:ascii="Century Gothic" w:hAnsi="Century Gothic" w:cs="Century Gothic"/>
          <w:sz w:val="20"/>
          <w:szCs w:val="20"/>
        </w:rPr>
        <w:t>will be withheld</w:t>
      </w:r>
      <w:proofErr w:type="gramEnd"/>
      <w:r>
        <w:rPr>
          <w:rFonts w:ascii="Century Gothic" w:hAnsi="Century Gothic" w:cs="Century Gothic"/>
          <w:sz w:val="20"/>
          <w:szCs w:val="20"/>
        </w:rPr>
        <w:t xml:space="preserve"> until tie-in, pen, and entry fees are paid</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L12</w:t>
      </w:r>
      <w:r>
        <w:rPr>
          <w:rFonts w:ascii="Century Gothic" w:hAnsi="Century Gothic" w:cs="Century Gothic"/>
          <w:sz w:val="20"/>
          <w:szCs w:val="20"/>
        </w:rPr>
        <w:t xml:space="preserve">. Livestock trucks and trailers must be parked in the parking areas South on </w:t>
      </w:r>
      <w:proofErr w:type="spellStart"/>
      <w:r>
        <w:rPr>
          <w:rFonts w:ascii="Century Gothic" w:hAnsi="Century Gothic" w:cs="Century Gothic"/>
          <w:sz w:val="20"/>
          <w:szCs w:val="20"/>
        </w:rPr>
        <w:t>Pyoca</w:t>
      </w:r>
      <w:proofErr w:type="spellEnd"/>
      <w:r>
        <w:rPr>
          <w:rFonts w:ascii="Century Gothic" w:hAnsi="Century Gothic" w:cs="Century Gothic"/>
          <w:sz w:val="20"/>
          <w:szCs w:val="20"/>
        </w:rPr>
        <w:t xml:space="preserve"> Rd, 100S</w:t>
      </w:r>
    </w:p>
    <w:p w:rsidR="00795D16" w:rsidRDefault="00795D16" w:rsidP="00795D16">
      <w:pPr>
        <w:pStyle w:val="BasicParagraph"/>
        <w:rPr>
          <w:rFonts w:ascii="Century Gothic" w:hAnsi="Century Gothic" w:cs="Century Gothic"/>
          <w:b/>
          <w:bCs/>
          <w:sz w:val="20"/>
          <w:szCs w:val="20"/>
        </w:rPr>
      </w:pPr>
      <w:r>
        <w:rPr>
          <w:rFonts w:ascii="Century Gothic" w:hAnsi="Century Gothic" w:cs="Century Gothic"/>
          <w:b/>
          <w:bCs/>
          <w:sz w:val="20"/>
          <w:szCs w:val="20"/>
        </w:rPr>
        <w:t>ANIMAL HEALTH REQUIREMENTS FOR EXHIBITION OF</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b/>
          <w:bCs/>
          <w:sz w:val="20"/>
          <w:szCs w:val="20"/>
        </w:rPr>
        <w:t>DOMESTIC ANIMALS IN INDIANA 2026</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This document describes the Indiana State Board of Animal Health’s (BOAH) requirements for all animal exhibitions in the state. However, exhibition organizers may impose additional requirements as a condition of exhibition. BOAH recommends contacting the exhibition organizer for specific information about requirements for each event. Please call the Indiana State Board of Animal at (317) 544-2400 with questions concerning exhibition requirements in Indiana.</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GENERAL REQUIREMENTS FOR ALL SPECIES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lastRenderedPageBreak/>
        <w:t>A. Limitations on Exhibition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This section describes limitations on exhibiting animals in Indiana. Other exhibition limitations </w:t>
      </w:r>
      <w:proofErr w:type="gramStart"/>
      <w:r>
        <w:rPr>
          <w:rFonts w:ascii="Century Gothic" w:hAnsi="Century Gothic" w:cs="Century Gothic"/>
          <w:sz w:val="20"/>
          <w:szCs w:val="20"/>
        </w:rPr>
        <w:t>may be described</w:t>
      </w:r>
      <w:proofErr w:type="gramEnd"/>
      <w:r>
        <w:rPr>
          <w:rFonts w:ascii="Century Gothic" w:hAnsi="Century Gothic" w:cs="Century Gothic"/>
          <w:sz w:val="20"/>
          <w:szCs w:val="20"/>
        </w:rPr>
        <w:t xml:space="preserve"> in the species-specific requirements that follow.</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1. Failure to meet all animal health requirements will result in removal of animals from the exhibition premises.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2. The following animals are not eligible for exhibition in Indiana:</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a. Animals that originate from a herd that is under quarantine.</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b. An animal prohibited from exhibition under any law or order.</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c. Any animal classified as a brucellosis “suspect”.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d. Animals showing signs of any infectious or communicable disease or that are a health hazard to people or other animals.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e. Any animal that does not meet state animal health requirements.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3. Any animal that develops or shows signs of any infectious or communicable disease during exhibition </w:t>
      </w:r>
      <w:proofErr w:type="gramStart"/>
      <w:r>
        <w:rPr>
          <w:rFonts w:ascii="Century Gothic" w:hAnsi="Century Gothic" w:cs="Century Gothic"/>
          <w:sz w:val="20"/>
          <w:szCs w:val="20"/>
        </w:rPr>
        <w:t>must be removed</w:t>
      </w:r>
      <w:proofErr w:type="gramEnd"/>
      <w:r>
        <w:rPr>
          <w:rFonts w:ascii="Century Gothic" w:hAnsi="Century Gothic" w:cs="Century Gothic"/>
          <w:sz w:val="20"/>
          <w:szCs w:val="20"/>
        </w:rPr>
        <w:t xml:space="preserve"> from the premises, including the surrounding exhibition grounds. An owner who is disputing the exclusion of his/her animal(s) from exhibition may not exhibit the animal in question pending any appeal.</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4. The State Veterinarian </w:t>
      </w:r>
      <w:proofErr w:type="gramStart"/>
      <w:r>
        <w:rPr>
          <w:rFonts w:ascii="Century Gothic" w:hAnsi="Century Gothic" w:cs="Century Gothic"/>
          <w:sz w:val="20"/>
          <w:szCs w:val="20"/>
        </w:rPr>
        <w:t>is authorized</w:t>
      </w:r>
      <w:proofErr w:type="gramEnd"/>
      <w:r>
        <w:rPr>
          <w:rFonts w:ascii="Century Gothic" w:hAnsi="Century Gothic" w:cs="Century Gothic"/>
          <w:sz w:val="20"/>
          <w:szCs w:val="20"/>
        </w:rPr>
        <w:t xml:space="preserve"> to make the final determination as to an animal’s eligibility for exhibition.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The state veterinarian may order removal of any animal from the exhibition grounds.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5. Exhibition organizers may impose health requirements in addition to those prescribed by BOAH.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Added requirements may not contradict requirements imposed by BOAH.</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6. Exhibition organizers may have a licensed and accredited veterinarian review animals and animal health documentation during the exhibition.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GENERAL REQUIREMENTS FOR ALL SPECIES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B. Certificates of Veterinary Inspection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1. For animals that originate within Indiana, a certificate of veterinary inspection (commonly known as a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w:t>
      </w:r>
      <w:proofErr w:type="gramStart"/>
      <w:r>
        <w:rPr>
          <w:rFonts w:ascii="Century Gothic" w:hAnsi="Century Gothic" w:cs="Century Gothic"/>
          <w:sz w:val="20"/>
          <w:szCs w:val="20"/>
        </w:rPr>
        <w:t>health</w:t>
      </w:r>
      <w:proofErr w:type="gramEnd"/>
      <w:r>
        <w:rPr>
          <w:rFonts w:ascii="Century Gothic" w:hAnsi="Century Gothic" w:cs="Century Gothic"/>
          <w:sz w:val="20"/>
          <w:szCs w:val="20"/>
        </w:rPr>
        <w:t xml:space="preserve"> paper”) is not required by BOAH for exhibition. Contact the exhibition organizer to determine if a certificate of veterinary inspection (CVI) is necessary to meet the organizers exhibition requirements.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2. For animals that originate outside of Indiana, the exhibitor must have a properly completed CVI for all animals prior to entry. This requirement applies to all domestic animals (except fish and poultry).</w:t>
      </w:r>
    </w:p>
    <w:p w:rsidR="00795D16" w:rsidRDefault="00795D16" w:rsidP="00795D16">
      <w:pPr>
        <w:pStyle w:val="BasicParagraph"/>
        <w:rPr>
          <w:rFonts w:ascii="Century Gothic" w:hAnsi="Century Gothic" w:cs="Century Gothic"/>
          <w:sz w:val="20"/>
          <w:szCs w:val="20"/>
        </w:rPr>
      </w:pPr>
      <w:proofErr w:type="gramStart"/>
      <w:r>
        <w:rPr>
          <w:rFonts w:ascii="Century Gothic" w:hAnsi="Century Gothic" w:cs="Century Gothic"/>
          <w:sz w:val="20"/>
          <w:szCs w:val="20"/>
        </w:rPr>
        <w:t>a. CVIs must be completed by a licensed and accredited veterinarian who has personally inspected the animals</w:t>
      </w:r>
      <w:proofErr w:type="gramEnd"/>
      <w:r>
        <w:rPr>
          <w:rFonts w:ascii="Century Gothic" w:hAnsi="Century Gothic" w:cs="Century Gothic"/>
          <w:sz w:val="20"/>
          <w:szCs w:val="20"/>
        </w:rPr>
        <w: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b. A CVI for any animal is valid for 30 days from the date it </w:t>
      </w:r>
      <w:proofErr w:type="gramStart"/>
      <w:r>
        <w:rPr>
          <w:rFonts w:ascii="Century Gothic" w:hAnsi="Century Gothic" w:cs="Century Gothic"/>
          <w:sz w:val="20"/>
          <w:szCs w:val="20"/>
        </w:rPr>
        <w:t>is issued</w:t>
      </w:r>
      <w:proofErr w:type="gramEnd"/>
      <w:r>
        <w:rPr>
          <w:rFonts w:ascii="Century Gothic" w:hAnsi="Century Gothic" w:cs="Century Gothic"/>
          <w:sz w:val="20"/>
          <w:szCs w:val="20"/>
        </w:rPr>
        <w:t xml:space="preserve"> by a licensed and accredited veterinarian. NOTE: </w:t>
      </w:r>
      <w:proofErr w:type="gramStart"/>
      <w:r>
        <w:rPr>
          <w:rFonts w:ascii="Century Gothic" w:hAnsi="Century Gothic" w:cs="Century Gothic"/>
          <w:sz w:val="20"/>
          <w:szCs w:val="20"/>
        </w:rPr>
        <w:t>Animal(s) must be inspected by a licensed and accredited veterinarian</w:t>
      </w:r>
      <w:proofErr w:type="gramEnd"/>
      <w:r>
        <w:rPr>
          <w:rFonts w:ascii="Century Gothic" w:hAnsi="Century Gothic" w:cs="Century Gothic"/>
          <w:sz w:val="20"/>
          <w:szCs w:val="20"/>
        </w:rPr>
        <w:t xml:space="preserve"> no more than ten days prior to the date in which the CVI is issued.</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c. CVIs must clearly include a description of each animal including the age, sex, and breed of the animal, and the official individual identification.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d. CVIs must accompany the animal while on the exhibition premises.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C. Pre-Entry Movement Permit (REVISED)-</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Effective January 1, 2022:</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lastRenderedPageBreak/>
        <w:t>1. For swine and cattle that originate within of Indiana, a pre-entry movement permit is not required.</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2. For swine and cattle that originate outside of Indiana, a pre-entry movement permit is not required when an electronic certificate of veterinary inspection </w:t>
      </w:r>
      <w:proofErr w:type="gramStart"/>
      <w:r>
        <w:rPr>
          <w:rFonts w:ascii="Century Gothic" w:hAnsi="Century Gothic" w:cs="Century Gothic"/>
          <w:sz w:val="20"/>
          <w:szCs w:val="20"/>
        </w:rPr>
        <w:t>is issued</w:t>
      </w:r>
      <w:proofErr w:type="gramEnd"/>
      <w:r>
        <w:rPr>
          <w:rFonts w:ascii="Century Gothic" w:hAnsi="Century Gothic" w:cs="Century Gothic"/>
          <w:sz w:val="20"/>
          <w:szCs w:val="20"/>
        </w:rPr>
        <w: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3. For swine and cattle originating outside of Indiana, a pre-entry movement permit is required when a paper certificate of veterinary inspection </w:t>
      </w:r>
      <w:proofErr w:type="gramStart"/>
      <w:r>
        <w:rPr>
          <w:rFonts w:ascii="Century Gothic" w:hAnsi="Century Gothic" w:cs="Century Gothic"/>
          <w:sz w:val="20"/>
          <w:szCs w:val="20"/>
        </w:rPr>
        <w:t>is issued</w:t>
      </w:r>
      <w:proofErr w:type="gramEnd"/>
      <w:r>
        <w:rPr>
          <w:rFonts w:ascii="Century Gothic" w:hAnsi="Century Gothic" w:cs="Century Gothic"/>
          <w:sz w:val="20"/>
          <w:szCs w:val="20"/>
        </w:rPr>
        <w: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a. The 2024 Indiana State Fair pre-entry movement permit number is “INSF24” and </w:t>
      </w:r>
      <w:proofErr w:type="gramStart"/>
      <w:r>
        <w:rPr>
          <w:rFonts w:ascii="Century Gothic" w:hAnsi="Century Gothic" w:cs="Century Gothic"/>
          <w:sz w:val="20"/>
          <w:szCs w:val="20"/>
        </w:rPr>
        <w:t>must be noted</w:t>
      </w:r>
      <w:proofErr w:type="gramEnd"/>
      <w:r>
        <w:rPr>
          <w:rFonts w:ascii="Century Gothic" w:hAnsi="Century Gothic" w:cs="Century Gothic"/>
          <w:sz w:val="20"/>
          <w:szCs w:val="20"/>
        </w:rPr>
        <w:t xml:space="preserve"> on all paper certificates of veterinary inspection.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4. For farmed </w:t>
      </w:r>
      <w:proofErr w:type="spellStart"/>
      <w:r>
        <w:rPr>
          <w:rFonts w:ascii="Century Gothic" w:hAnsi="Century Gothic" w:cs="Century Gothic"/>
          <w:sz w:val="20"/>
          <w:szCs w:val="20"/>
        </w:rPr>
        <w:t>cervids</w:t>
      </w:r>
      <w:proofErr w:type="spellEnd"/>
      <w:r>
        <w:rPr>
          <w:rFonts w:ascii="Century Gothic" w:hAnsi="Century Gothic" w:cs="Century Gothic"/>
          <w:sz w:val="20"/>
          <w:szCs w:val="20"/>
        </w:rPr>
        <w:t xml:space="preserve"> and aquaculture, that originate outside of Indiana, a BOAH approved pre-entry movement permit number </w:t>
      </w:r>
      <w:proofErr w:type="gramStart"/>
      <w:r>
        <w:rPr>
          <w:rFonts w:ascii="Century Gothic" w:hAnsi="Century Gothic" w:cs="Century Gothic"/>
          <w:sz w:val="20"/>
          <w:szCs w:val="20"/>
        </w:rPr>
        <w:t>must be noted</w:t>
      </w:r>
      <w:proofErr w:type="gramEnd"/>
      <w:r>
        <w:rPr>
          <w:rFonts w:ascii="Century Gothic" w:hAnsi="Century Gothic" w:cs="Century Gothic"/>
          <w:sz w:val="20"/>
          <w:szCs w:val="20"/>
        </w:rPr>
        <w:t xml:space="preserve"> on the certificate of veterinary inspection. Permit applications are available online </w:t>
      </w:r>
      <w:proofErr w:type="gramStart"/>
      <w:r>
        <w:rPr>
          <w:rFonts w:ascii="Century Gothic" w:hAnsi="Century Gothic" w:cs="Century Gothic"/>
          <w:sz w:val="20"/>
          <w:szCs w:val="20"/>
        </w:rPr>
        <w:t>at</w:t>
      </w:r>
      <w:proofErr w:type="gramEnd"/>
      <w:r>
        <w:rPr>
          <w:rFonts w:ascii="Century Gothic" w:hAnsi="Century Gothic" w:cs="Century Gothic"/>
          <w:sz w:val="20"/>
          <w:szCs w:val="20"/>
        </w:rPr>
        <w:t>:</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www.in.gov/boah/species-information/cervids-deer-elk/</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a. The pre-entry movement permit application must be received by BOAH at least </w:t>
      </w:r>
      <w:proofErr w:type="gramStart"/>
      <w:r>
        <w:rPr>
          <w:rFonts w:ascii="Century Gothic" w:hAnsi="Century Gothic" w:cs="Century Gothic"/>
          <w:sz w:val="20"/>
          <w:szCs w:val="20"/>
        </w:rPr>
        <w:t>5</w:t>
      </w:r>
      <w:proofErr w:type="gramEnd"/>
      <w:r>
        <w:rPr>
          <w:rFonts w:ascii="Century Gothic" w:hAnsi="Century Gothic" w:cs="Century Gothic"/>
          <w:sz w:val="20"/>
          <w:szCs w:val="20"/>
        </w:rPr>
        <w:t xml:space="preserve"> business days before moving into Indiana.</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D. Indiana State Fairgrounds</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1. The Federal Premises Identification Number for the Indiana State Fairgrounds that should be recorded on all associated CVIs </w:t>
      </w:r>
      <w:proofErr w:type="gramStart"/>
      <w:r>
        <w:rPr>
          <w:rFonts w:ascii="Century Gothic" w:hAnsi="Century Gothic" w:cs="Century Gothic"/>
          <w:sz w:val="20"/>
          <w:szCs w:val="20"/>
        </w:rPr>
        <w:t>is:</w:t>
      </w:r>
      <w:proofErr w:type="gramEnd"/>
      <w:r>
        <w:rPr>
          <w:rFonts w:ascii="Century Gothic" w:hAnsi="Century Gothic" w:cs="Century Gothic"/>
          <w:sz w:val="20"/>
          <w:szCs w:val="20"/>
        </w:rPr>
        <w:t xml:space="preserve"> 00C6T69</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2. The physical address for the Indiana State Fairgrounds that should be recorded on all associated CVIs </w:t>
      </w:r>
      <w:proofErr w:type="gramStart"/>
      <w:r>
        <w:rPr>
          <w:rFonts w:ascii="Century Gothic" w:hAnsi="Century Gothic" w:cs="Century Gothic"/>
          <w:sz w:val="20"/>
          <w:szCs w:val="20"/>
        </w:rPr>
        <w:t>is:</w:t>
      </w:r>
      <w:proofErr w:type="gramEnd"/>
      <w:r>
        <w:rPr>
          <w:rFonts w:ascii="Century Gothic" w:hAnsi="Century Gothic" w:cs="Century Gothic"/>
          <w:sz w:val="20"/>
          <w:szCs w:val="20"/>
        </w:rPr>
        <w:t xml:space="preserve"> 1202 E. 38th St., Indianapolis, IN 46205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E. Identification</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All exhibition animals </w:t>
      </w:r>
      <w:proofErr w:type="gramStart"/>
      <w:r>
        <w:rPr>
          <w:rFonts w:ascii="Century Gothic" w:hAnsi="Century Gothic" w:cs="Century Gothic"/>
          <w:sz w:val="20"/>
          <w:szCs w:val="20"/>
        </w:rPr>
        <w:t>must be permanently and individually identified</w:t>
      </w:r>
      <w:proofErr w:type="gramEnd"/>
      <w:r>
        <w:rPr>
          <w:rFonts w:ascii="Century Gothic" w:hAnsi="Century Gothic" w:cs="Century Gothic"/>
          <w:sz w:val="20"/>
          <w:szCs w:val="20"/>
        </w:rPr>
        <w:t xml:space="preserve"> unless otherwise noted. Official ear tags are tags approved by the USDA that bear the US shield. All official identification and any additional identification devices </w:t>
      </w:r>
      <w:proofErr w:type="gramStart"/>
      <w:r>
        <w:rPr>
          <w:rFonts w:ascii="Century Gothic" w:hAnsi="Century Gothic" w:cs="Century Gothic"/>
          <w:sz w:val="20"/>
          <w:szCs w:val="20"/>
        </w:rPr>
        <w:t>should be recorded</w:t>
      </w:r>
      <w:proofErr w:type="gramEnd"/>
      <w:r>
        <w:rPr>
          <w:rFonts w:ascii="Century Gothic" w:hAnsi="Century Gothic" w:cs="Century Gothic"/>
          <w:sz w:val="20"/>
          <w:szCs w:val="20"/>
        </w:rPr>
        <w:t xml:space="preserve"> on the certificate of veterinary inspection.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F. Testing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1. All tests required for exhibition </w:t>
      </w:r>
      <w:proofErr w:type="gramStart"/>
      <w:r>
        <w:rPr>
          <w:rFonts w:ascii="Century Gothic" w:hAnsi="Century Gothic" w:cs="Century Gothic"/>
          <w:sz w:val="20"/>
          <w:szCs w:val="20"/>
        </w:rPr>
        <w:t>must be conducted</w:t>
      </w:r>
      <w:proofErr w:type="gramEnd"/>
      <w:r>
        <w:rPr>
          <w:rFonts w:ascii="Century Gothic" w:hAnsi="Century Gothic" w:cs="Century Gothic"/>
          <w:sz w:val="20"/>
          <w:szCs w:val="20"/>
        </w:rPr>
        <w:t xml:space="preserve"> at the Animal Disease Diagnostic Laboratory (ADDL)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Purdue University, a laboratory approved by the Indiana State Board of Animal Health, or a state or federal-approved laboratory. </w:t>
      </w:r>
    </w:p>
    <w:p w:rsidR="00795D16" w:rsidRDefault="00795D16" w:rsidP="00795D16">
      <w:pPr>
        <w:pStyle w:val="BasicParagraph"/>
        <w:rPr>
          <w:rFonts w:ascii="Century Gothic" w:hAnsi="Century Gothic" w:cs="Century Gothic"/>
          <w:sz w:val="20"/>
          <w:szCs w:val="20"/>
        </w:rPr>
      </w:pPr>
      <w:r>
        <w:rPr>
          <w:rFonts w:ascii="Century Gothic" w:hAnsi="Century Gothic" w:cs="Century Gothic"/>
          <w:sz w:val="20"/>
          <w:szCs w:val="20"/>
        </w:rPr>
        <w:t xml:space="preserve">2. All animals, including Indiana animals, that are to </w:t>
      </w:r>
      <w:proofErr w:type="gramStart"/>
      <w:r>
        <w:rPr>
          <w:rFonts w:ascii="Century Gothic" w:hAnsi="Century Gothic" w:cs="Century Gothic"/>
          <w:sz w:val="20"/>
          <w:szCs w:val="20"/>
        </w:rPr>
        <w:t>be offered</w:t>
      </w:r>
      <w:proofErr w:type="gramEnd"/>
      <w:r>
        <w:rPr>
          <w:rFonts w:ascii="Century Gothic" w:hAnsi="Century Gothic" w:cs="Century Gothic"/>
          <w:sz w:val="20"/>
          <w:szCs w:val="20"/>
        </w:rPr>
        <w:t xml:space="preserve"> for sale to out of state buyers should necessary testing completed prior to the sale date. The destination state </w:t>
      </w:r>
      <w:proofErr w:type="gramStart"/>
      <w:r>
        <w:rPr>
          <w:rFonts w:ascii="Century Gothic" w:hAnsi="Century Gothic" w:cs="Century Gothic"/>
          <w:sz w:val="20"/>
          <w:szCs w:val="20"/>
        </w:rPr>
        <w:t>should be contacted</w:t>
      </w:r>
      <w:proofErr w:type="gramEnd"/>
      <w:r>
        <w:rPr>
          <w:rFonts w:ascii="Century Gothic" w:hAnsi="Century Gothic" w:cs="Century Gothic"/>
          <w:sz w:val="20"/>
          <w:szCs w:val="20"/>
        </w:rPr>
        <w:t xml:space="preserve"> to ensure all pre-entry movement requirements are met prior to the planned movement.</w:t>
      </w:r>
      <w:bookmarkStart w:id="0" w:name="_GoBack"/>
      <w:bookmarkEnd w:id="0"/>
    </w:p>
    <w:sectPr w:rsidR="00795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16"/>
    <w:rsid w:val="000F3FFB"/>
    <w:rsid w:val="0079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4DD6"/>
  <w15:chartTrackingRefBased/>
  <w15:docId w15:val="{938FF0AF-EBBA-4A11-BCBD-056E1ECC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95D16"/>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Rieckers, Kris L</cp:lastModifiedBy>
  <cp:revision>1</cp:revision>
  <dcterms:created xsi:type="dcterms:W3CDTF">2026-04-02T19:42:00Z</dcterms:created>
  <dcterms:modified xsi:type="dcterms:W3CDTF">2026-04-02T19:44:00Z</dcterms:modified>
</cp:coreProperties>
</file>